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68" w:rsidRPr="00903068" w:rsidRDefault="00903068" w:rsidP="00903068">
      <w:pPr>
        <w:spacing w:line="240" w:lineRule="auto"/>
        <w:jc w:val="center"/>
        <w:textAlignment w:val="baseline"/>
        <w:rPr>
          <w:rFonts w:ascii="Times New Roman" w:eastAsia="Times New Roman" w:hAnsi="Times New Roman" w:cs="Times New Roman"/>
          <w:color w:val="000000"/>
          <w:sz w:val="27"/>
          <w:szCs w:val="27"/>
        </w:rPr>
      </w:pPr>
      <w:r w:rsidRPr="00903068">
        <w:rPr>
          <w:rFonts w:ascii="Arial" w:eastAsia="Times New Roman" w:hAnsi="Arial" w:cs="Arial"/>
          <w:color w:val="000000"/>
          <w:sz w:val="36"/>
          <w:szCs w:val="36"/>
          <w:bdr w:val="none" w:sz="0" w:space="0" w:color="auto" w:frame="1"/>
          <w:shd w:val="clear" w:color="auto" w:fill="FFFFFF"/>
        </w:rPr>
        <w:t>ΠΡΩΤΗ ΕΝΟΤΗΤΑ</w:t>
      </w:r>
    </w:p>
    <w:p w:rsidR="00903068" w:rsidRPr="00903068" w:rsidRDefault="00903068" w:rsidP="00903068">
      <w:pPr>
        <w:spacing w:line="240" w:lineRule="auto"/>
        <w:jc w:val="center"/>
        <w:textAlignment w:val="baseline"/>
        <w:rPr>
          <w:rFonts w:ascii="Times New Roman" w:eastAsia="Times New Roman" w:hAnsi="Times New Roman" w:cs="Times New Roman"/>
          <w:color w:val="000000"/>
          <w:sz w:val="27"/>
          <w:szCs w:val="27"/>
        </w:rPr>
      </w:pPr>
      <w:r w:rsidRPr="00903068">
        <w:rPr>
          <w:rFonts w:ascii="Arial" w:eastAsia="Times New Roman" w:hAnsi="Arial" w:cs="Arial"/>
          <w:color w:val="000000"/>
          <w:sz w:val="36"/>
          <w:szCs w:val="36"/>
          <w:bdr w:val="none" w:sz="0" w:space="0" w:color="auto" w:frame="1"/>
          <w:shd w:val="clear" w:color="auto" w:fill="FFFFFF"/>
        </w:rPr>
        <w:t>Οι εξελίξεις στην Ευρώπη κατά τους Νεότερους Χρόνους</w:t>
      </w:r>
      <w:r w:rsidRPr="00903068">
        <w:rPr>
          <w:rFonts w:ascii="Arial" w:eastAsia="Times New Roman" w:hAnsi="Arial" w:cs="Arial"/>
          <w:color w:val="000000"/>
          <w:sz w:val="36"/>
          <w:szCs w:val="36"/>
          <w:bdr w:val="none" w:sz="0" w:space="0" w:color="auto" w:frame="1"/>
          <w:shd w:val="clear" w:color="auto" w:fill="FFFFFF"/>
        </w:rPr>
        <w:br/>
        <w:t>(μέσα 15ου αιώνα - αρχές 19ου αιώνα)</w:t>
      </w:r>
    </w:p>
    <w:p w:rsidR="00903068" w:rsidRPr="00903068" w:rsidRDefault="00903068" w:rsidP="00903068">
      <w:pPr>
        <w:spacing w:after="30" w:line="240" w:lineRule="auto"/>
        <w:jc w:val="center"/>
        <w:textAlignment w:val="baseline"/>
        <w:rPr>
          <w:rFonts w:ascii="Times New Roman" w:eastAsia="Times New Roman" w:hAnsi="Times New Roman" w:cs="Times New Roman"/>
          <w:color w:val="000000"/>
          <w:sz w:val="27"/>
          <w:szCs w:val="27"/>
        </w:rPr>
      </w:pPr>
      <w:r w:rsidRPr="00903068">
        <w:rPr>
          <w:rFonts w:ascii="Arial" w:eastAsia="Times New Roman" w:hAnsi="Arial" w:cs="Arial"/>
          <w:b/>
          <w:bCs/>
          <w:color w:val="000000"/>
          <w:sz w:val="36"/>
        </w:rPr>
        <w:t>ΑΝΑΚΕΦΑΛΑΙΩΣΗ</w:t>
      </w:r>
    </w:p>
    <w:p w:rsidR="00903068" w:rsidRPr="00903068" w:rsidRDefault="00903068" w:rsidP="00903068">
      <w:pPr>
        <w:numPr>
          <w:ilvl w:val="0"/>
          <w:numId w:val="1"/>
        </w:numPr>
        <w:spacing w:before="100" w:beforeAutospacing="1" w:after="450" w:line="240" w:lineRule="auto"/>
        <w:jc w:val="both"/>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Η Αναγέννηση είναι μια πνευματική και καλλιτεχνική κίνηση. Ξεκίνησε στα μέσα του 14ου αιώνα από τη Βόρεια Ιταλία και μέσα σε δύο αιώνες διαδόθηκε σε ολόκληρη την Ευρώπη.</w:t>
      </w:r>
    </w:p>
    <w:p w:rsidR="00903068" w:rsidRPr="00903068" w:rsidRDefault="00903068" w:rsidP="00903068">
      <w:pPr>
        <w:numPr>
          <w:ilvl w:val="0"/>
          <w:numId w:val="1"/>
        </w:numPr>
        <w:spacing w:before="100" w:beforeAutospacing="1" w:after="450" w:line="240" w:lineRule="auto"/>
        <w:jc w:val="both"/>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Η Θρησκευτική Μεταρρύθμιση έγινε τον 16</w:t>
      </w:r>
      <w:r w:rsidRPr="00903068">
        <w:rPr>
          <w:rFonts w:ascii="Arial" w:eastAsia="Times New Roman" w:hAnsi="Arial" w:cs="Arial"/>
          <w:b/>
          <w:bCs/>
          <w:color w:val="000000"/>
          <w:sz w:val="36"/>
          <w:vertAlign w:val="superscript"/>
        </w:rPr>
        <w:t>ο</w:t>
      </w:r>
      <w:r w:rsidRPr="00903068">
        <w:rPr>
          <w:rFonts w:ascii="Arial" w:eastAsia="Times New Roman" w:hAnsi="Arial" w:cs="Arial"/>
          <w:b/>
          <w:bCs/>
          <w:color w:val="000000"/>
          <w:sz w:val="36"/>
        </w:rPr>
        <w:t> αιώνα και χώρισε τους λαούς της Δυτικής και της Κεντρικής Ευρώπης σε Καθολικούς και Προτεστάντες (Διαμαρτυρόμενους).</w:t>
      </w:r>
    </w:p>
    <w:p w:rsidR="00903068" w:rsidRPr="00903068" w:rsidRDefault="00903068" w:rsidP="00903068">
      <w:pPr>
        <w:numPr>
          <w:ilvl w:val="0"/>
          <w:numId w:val="1"/>
        </w:numPr>
        <w:spacing w:before="100" w:beforeAutospacing="1" w:after="450" w:line="240" w:lineRule="auto"/>
        <w:jc w:val="both"/>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Οι Γεωγραφικές Ανακαλύψεις του 15</w:t>
      </w:r>
      <w:r w:rsidRPr="00903068">
        <w:rPr>
          <w:rFonts w:ascii="Arial" w:eastAsia="Times New Roman" w:hAnsi="Arial" w:cs="Arial"/>
          <w:b/>
          <w:bCs/>
          <w:color w:val="000000"/>
          <w:sz w:val="36"/>
          <w:vertAlign w:val="superscript"/>
        </w:rPr>
        <w:t>ου</w:t>
      </w:r>
      <w:r w:rsidRPr="00903068">
        <w:rPr>
          <w:rFonts w:ascii="Arial" w:eastAsia="Times New Roman" w:hAnsi="Arial" w:cs="Arial"/>
          <w:b/>
          <w:bCs/>
          <w:color w:val="000000"/>
          <w:sz w:val="36"/>
        </w:rPr>
        <w:t> και του 16</w:t>
      </w:r>
      <w:r w:rsidRPr="00903068">
        <w:rPr>
          <w:rFonts w:ascii="Arial" w:eastAsia="Times New Roman" w:hAnsi="Arial" w:cs="Arial"/>
          <w:b/>
          <w:bCs/>
          <w:color w:val="000000"/>
          <w:sz w:val="36"/>
          <w:vertAlign w:val="superscript"/>
        </w:rPr>
        <w:t>ου</w:t>
      </w:r>
      <w:r w:rsidRPr="00903068">
        <w:rPr>
          <w:rFonts w:ascii="Arial" w:eastAsia="Times New Roman" w:hAnsi="Arial" w:cs="Arial"/>
          <w:b/>
          <w:bCs/>
          <w:color w:val="000000"/>
          <w:sz w:val="36"/>
        </w:rPr>
        <w:t> αιώνα οδήγησαν στην ανακάλυψη άγνωστων έως τότε περιοχών σε άλλες ηπείρους.</w:t>
      </w:r>
    </w:p>
    <w:p w:rsidR="00903068" w:rsidRPr="00903068" w:rsidRDefault="00903068" w:rsidP="00903068">
      <w:pPr>
        <w:numPr>
          <w:ilvl w:val="0"/>
          <w:numId w:val="1"/>
        </w:numPr>
        <w:spacing w:before="100" w:beforeAutospacing="1" w:after="450" w:line="240" w:lineRule="auto"/>
        <w:jc w:val="both"/>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Ο Διαφωτισμός είναι ένα πνευματικό κίνημα που αναπτύχθηκε κυρίως κατά τον 18</w:t>
      </w:r>
      <w:r w:rsidRPr="00903068">
        <w:rPr>
          <w:rFonts w:ascii="Arial" w:eastAsia="Times New Roman" w:hAnsi="Arial" w:cs="Arial"/>
          <w:b/>
          <w:bCs/>
          <w:color w:val="000000"/>
          <w:sz w:val="36"/>
          <w:vertAlign w:val="superscript"/>
        </w:rPr>
        <w:t>ο</w:t>
      </w:r>
      <w:r w:rsidRPr="00903068">
        <w:rPr>
          <w:rFonts w:ascii="Arial" w:eastAsia="Times New Roman" w:hAnsi="Arial" w:cs="Arial"/>
          <w:b/>
          <w:bCs/>
          <w:color w:val="000000"/>
          <w:sz w:val="36"/>
        </w:rPr>
        <w:t> αιώνα και έδωσε έμφαση στη λογική του ανθρώπου. Στη διάρκειά του αναπτύχθηκαν ιδιαίτερα οι φυσικές επιστήμες.</w:t>
      </w:r>
    </w:p>
    <w:p w:rsidR="00903068" w:rsidRPr="00903068" w:rsidRDefault="00903068" w:rsidP="00903068">
      <w:pPr>
        <w:numPr>
          <w:ilvl w:val="0"/>
          <w:numId w:val="1"/>
        </w:numPr>
        <w:spacing w:before="100" w:beforeAutospacing="1" w:after="450" w:line="240" w:lineRule="auto"/>
        <w:jc w:val="both"/>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Η Αμερικανική και η Γαλλική Επανάσταση ξέσπασαν στα τέλη του 18</w:t>
      </w:r>
      <w:r w:rsidRPr="00903068">
        <w:rPr>
          <w:rFonts w:ascii="Arial" w:eastAsia="Times New Roman" w:hAnsi="Arial" w:cs="Arial"/>
          <w:b/>
          <w:bCs/>
          <w:color w:val="000000"/>
          <w:sz w:val="36"/>
          <w:vertAlign w:val="superscript"/>
        </w:rPr>
        <w:t>ου</w:t>
      </w:r>
      <w:r w:rsidRPr="00903068">
        <w:rPr>
          <w:rFonts w:ascii="Arial" w:eastAsia="Times New Roman" w:hAnsi="Arial" w:cs="Arial"/>
          <w:b/>
          <w:bCs/>
          <w:color w:val="000000"/>
          <w:sz w:val="36"/>
        </w:rPr>
        <w:t xml:space="preserve">αιώνα. </w:t>
      </w:r>
      <w:r w:rsidRPr="00903068">
        <w:rPr>
          <w:rFonts w:ascii="Arial" w:eastAsia="Times New Roman" w:hAnsi="Arial" w:cs="Arial"/>
          <w:b/>
          <w:bCs/>
          <w:color w:val="000000"/>
          <w:sz w:val="36"/>
        </w:rPr>
        <w:lastRenderedPageBreak/>
        <w:t>Επηρεάσθηκαν από τις ιδέες του Διαφωτισμού και είχαν ως βασικά τους αιτήματα την ανεξαρτησία, την ελευθερία και την ισότητα.</w:t>
      </w: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Pr="00903068" w:rsidRDefault="00903068" w:rsidP="00903068">
      <w:pPr>
        <w:jc w:val="center"/>
        <w:textAlignment w:val="baseline"/>
        <w:rPr>
          <w:rFonts w:ascii="Times New Roman" w:eastAsia="Times New Roman" w:hAnsi="Times New Roman" w:cs="Times New Roman"/>
          <w:color w:val="000000"/>
          <w:sz w:val="27"/>
          <w:szCs w:val="27"/>
        </w:rPr>
      </w:pPr>
      <w:r w:rsidRPr="00903068">
        <w:rPr>
          <w:rFonts w:ascii="Times New Roman" w:eastAsia="Times New Roman" w:hAnsi="Times New Roman" w:cs="Times New Roman"/>
          <w:color w:val="000000"/>
          <w:sz w:val="27"/>
          <w:szCs w:val="27"/>
          <w:bdr w:val="none" w:sz="0" w:space="0" w:color="auto" w:frame="1"/>
        </w:rPr>
        <w:br/>
      </w:r>
      <w:r w:rsidRPr="00903068">
        <w:rPr>
          <w:rFonts w:ascii="Times New Roman" w:eastAsia="Times New Roman" w:hAnsi="Times New Roman" w:cs="Times New Roman"/>
          <w:color w:val="000000"/>
          <w:sz w:val="27"/>
          <w:szCs w:val="27"/>
          <w:bdr w:val="none" w:sz="0" w:space="0" w:color="auto" w:frame="1"/>
        </w:rPr>
        <w:br/>
      </w:r>
      <w:r w:rsidRPr="00903068">
        <w:rPr>
          <w:rFonts w:ascii="Arial" w:eastAsia="Times New Roman" w:hAnsi="Arial" w:cs="Arial"/>
          <w:color w:val="000000"/>
          <w:sz w:val="36"/>
          <w:szCs w:val="36"/>
          <w:bdr w:val="none" w:sz="0" w:space="0" w:color="auto" w:frame="1"/>
          <w:shd w:val="clear" w:color="auto" w:fill="FFFFFF"/>
        </w:rPr>
        <w:t>ΔΕΥΤΕΡΗ ΕΝΟΤΗΤΑ</w:t>
      </w:r>
    </w:p>
    <w:p w:rsidR="00903068" w:rsidRPr="00903068" w:rsidRDefault="00903068" w:rsidP="00903068">
      <w:pPr>
        <w:spacing w:line="240" w:lineRule="auto"/>
        <w:jc w:val="center"/>
        <w:textAlignment w:val="baseline"/>
        <w:rPr>
          <w:rFonts w:ascii="Times New Roman" w:eastAsia="Times New Roman" w:hAnsi="Times New Roman" w:cs="Times New Roman"/>
          <w:color w:val="000000"/>
          <w:sz w:val="27"/>
          <w:szCs w:val="27"/>
        </w:rPr>
      </w:pPr>
      <w:r w:rsidRPr="00903068">
        <w:rPr>
          <w:rFonts w:ascii="Arial" w:eastAsia="Times New Roman" w:hAnsi="Arial" w:cs="Arial"/>
          <w:color w:val="000000"/>
          <w:sz w:val="36"/>
          <w:szCs w:val="36"/>
          <w:bdr w:val="none" w:sz="0" w:space="0" w:color="auto" w:frame="1"/>
          <w:shd w:val="clear" w:color="auto" w:fill="FFFFFF"/>
        </w:rPr>
        <w:t>Οι Έλληνες κάτω από την οθωμανική και</w:t>
      </w:r>
      <w:r w:rsidRPr="00903068">
        <w:rPr>
          <w:rFonts w:ascii="Arial" w:eastAsia="Times New Roman" w:hAnsi="Arial" w:cs="Arial"/>
          <w:color w:val="000000"/>
          <w:sz w:val="36"/>
          <w:szCs w:val="36"/>
          <w:bdr w:val="none" w:sz="0" w:space="0" w:color="auto" w:frame="1"/>
          <w:shd w:val="clear" w:color="auto" w:fill="FFFFFF"/>
        </w:rPr>
        <w:br/>
        <w:t>τη λατινική κυριαρχία (1453-1821)</w:t>
      </w:r>
    </w:p>
    <w:p w:rsidR="00903068" w:rsidRPr="00903068" w:rsidRDefault="00903068" w:rsidP="00903068">
      <w:pPr>
        <w:spacing w:after="30" w:line="240" w:lineRule="auto"/>
        <w:jc w:val="center"/>
        <w:textAlignment w:val="baseline"/>
        <w:rPr>
          <w:rFonts w:ascii="Times New Roman" w:eastAsia="Times New Roman" w:hAnsi="Times New Roman" w:cs="Times New Roman"/>
          <w:color w:val="000000"/>
          <w:sz w:val="27"/>
          <w:szCs w:val="27"/>
        </w:rPr>
      </w:pPr>
      <w:r w:rsidRPr="00903068">
        <w:rPr>
          <w:rFonts w:ascii="Arial" w:eastAsia="Times New Roman" w:hAnsi="Arial" w:cs="Arial"/>
          <w:b/>
          <w:bCs/>
          <w:color w:val="000000"/>
          <w:sz w:val="36"/>
        </w:rPr>
        <w:t>ΑΝΑΚΕΦΑΛΑΙΩΣΗ</w:t>
      </w:r>
    </w:p>
    <w:p w:rsidR="00903068" w:rsidRPr="00903068" w:rsidRDefault="00903068" w:rsidP="00903068">
      <w:pPr>
        <w:numPr>
          <w:ilvl w:val="0"/>
          <w:numId w:val="2"/>
        </w:numPr>
        <w:spacing w:before="100" w:beforeAutospacing="1" w:after="450" w:line="240" w:lineRule="auto"/>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Η κατάκτηση των ιστορικών ελληνικών χωρών από τους Λατίνους και τους Οθωμανούς Τούρκους είχε δραματικές συνέπειες στη ζωή των υπόδουλων Ελλήνων.</w:t>
      </w:r>
    </w:p>
    <w:p w:rsidR="00903068" w:rsidRPr="00903068" w:rsidRDefault="00903068" w:rsidP="00903068">
      <w:pPr>
        <w:numPr>
          <w:ilvl w:val="0"/>
          <w:numId w:val="2"/>
        </w:numPr>
        <w:spacing w:before="100" w:beforeAutospacing="1" w:after="450" w:line="240" w:lineRule="auto"/>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Οι διακρίσεις σε βάρος των υπόδουλων Ελλήνων ήταν πολλές, ιδιαίτερα στον τομέα της φορολογίας. Είχαν μάλιστα ως συνέπεια να μεταναστεύσουν αρκετοί Έλληνες σε διάφορες χώρες της Ευρώπης και να ιδρύσουν παροικίες εκεί.</w:t>
      </w:r>
    </w:p>
    <w:p w:rsidR="00903068" w:rsidRPr="00903068" w:rsidRDefault="00903068" w:rsidP="00903068">
      <w:pPr>
        <w:numPr>
          <w:ilvl w:val="0"/>
          <w:numId w:val="2"/>
        </w:numPr>
        <w:spacing w:before="100" w:beforeAutospacing="1" w:after="450" w:line="240" w:lineRule="auto"/>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 xml:space="preserve">Ο Πατριάρχης, οι </w:t>
      </w:r>
      <w:proofErr w:type="spellStart"/>
      <w:r w:rsidRPr="00903068">
        <w:rPr>
          <w:rFonts w:ascii="Arial" w:eastAsia="Times New Roman" w:hAnsi="Arial" w:cs="Arial"/>
          <w:b/>
          <w:bCs/>
          <w:color w:val="000000"/>
          <w:sz w:val="36"/>
        </w:rPr>
        <w:t>Φαναριώτες</w:t>
      </w:r>
      <w:proofErr w:type="spellEnd"/>
      <w:r w:rsidRPr="00903068">
        <w:rPr>
          <w:rFonts w:ascii="Arial" w:eastAsia="Times New Roman" w:hAnsi="Arial" w:cs="Arial"/>
          <w:b/>
          <w:bCs/>
          <w:color w:val="000000"/>
          <w:sz w:val="36"/>
        </w:rPr>
        <w:t xml:space="preserve"> σε κεντρικό επίπεδο και οι προεστοί ή δημογέροντες στις τοπικές κοινότητες αποτελούσαν τη θρησκευτική και πολιτική ηγεσία των Ελλήνων την περίοδο της Τουρκοκρατίας.</w:t>
      </w:r>
    </w:p>
    <w:p w:rsidR="00903068" w:rsidRPr="00903068" w:rsidRDefault="00903068" w:rsidP="00903068">
      <w:pPr>
        <w:numPr>
          <w:ilvl w:val="0"/>
          <w:numId w:val="2"/>
        </w:numPr>
        <w:spacing w:before="100" w:beforeAutospacing="1" w:after="450" w:line="240" w:lineRule="auto"/>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Ανάμεσα στους υπόδουλους Έλληνες που αντιστάθηκαν στην οθωμανική κυριαρχία ξεχωρίζουν οι κλέφτες. Περιοχές όπως το Σούλι και η Μάνη, έμειναν γνωστές για το αδούλωτο πνεύμα τους.</w:t>
      </w:r>
    </w:p>
    <w:p w:rsidR="00903068" w:rsidRPr="00903068" w:rsidRDefault="00903068" w:rsidP="00903068">
      <w:pPr>
        <w:numPr>
          <w:ilvl w:val="0"/>
          <w:numId w:val="2"/>
        </w:numPr>
        <w:spacing w:before="100" w:beforeAutospacing="1" w:after="450" w:line="240" w:lineRule="auto"/>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lastRenderedPageBreak/>
        <w:t>Οι δάσκαλοι του Γένους με τη διδασκαλία και τα κείμενα τους φρόντισαν για τη διατήρηση της ελληνικής παιδείας κατά την Τουρκοκρατία.</w:t>
      </w:r>
    </w:p>
    <w:p w:rsidR="00903068" w:rsidRPr="00903068" w:rsidRDefault="00903068" w:rsidP="00903068">
      <w:pPr>
        <w:numPr>
          <w:ilvl w:val="0"/>
          <w:numId w:val="2"/>
        </w:numPr>
        <w:spacing w:before="100" w:beforeAutospacing="1" w:after="450" w:line="240" w:lineRule="auto"/>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Κατά τη διάρκεια της Τουρκοκρατίας σημειώθηκαν αρκετές εξεγέρσεις εναντίον των Οθωμανών Τούρκων. Έως τις αρχές του 19ου αιώνα όλες οι εξεγέρσεις απέτυχαν, κράτησαν όμως ζωντανή την επαναστατική διάθεση των Ελλήνων.</w:t>
      </w: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Default="00903068" w:rsidP="00903068">
      <w:pPr>
        <w:jc w:val="center"/>
        <w:textAlignment w:val="baseline"/>
        <w:rPr>
          <w:rFonts w:ascii="Times New Roman" w:eastAsia="Times New Roman" w:hAnsi="Times New Roman" w:cs="Times New Roman"/>
          <w:color w:val="000000"/>
          <w:sz w:val="27"/>
          <w:szCs w:val="27"/>
          <w:bdr w:val="none" w:sz="0" w:space="0" w:color="auto" w:frame="1"/>
        </w:rPr>
      </w:pPr>
    </w:p>
    <w:p w:rsidR="00903068" w:rsidRPr="00903068" w:rsidRDefault="00903068" w:rsidP="00903068">
      <w:pPr>
        <w:jc w:val="center"/>
        <w:textAlignment w:val="baseline"/>
        <w:rPr>
          <w:rFonts w:ascii="Times New Roman" w:eastAsia="Times New Roman" w:hAnsi="Times New Roman" w:cs="Times New Roman"/>
          <w:color w:val="000000"/>
          <w:sz w:val="27"/>
          <w:szCs w:val="27"/>
        </w:rPr>
      </w:pPr>
      <w:r w:rsidRPr="00903068">
        <w:rPr>
          <w:rFonts w:ascii="Times New Roman" w:eastAsia="Times New Roman" w:hAnsi="Times New Roman" w:cs="Times New Roman"/>
          <w:color w:val="000000"/>
          <w:sz w:val="27"/>
          <w:szCs w:val="27"/>
          <w:bdr w:val="none" w:sz="0" w:space="0" w:color="auto" w:frame="1"/>
        </w:rPr>
        <w:lastRenderedPageBreak/>
        <w:br/>
      </w:r>
      <w:r w:rsidRPr="00903068">
        <w:rPr>
          <w:rFonts w:ascii="Times New Roman" w:eastAsia="Times New Roman" w:hAnsi="Times New Roman" w:cs="Times New Roman"/>
          <w:color w:val="000000"/>
          <w:sz w:val="27"/>
          <w:szCs w:val="27"/>
          <w:bdr w:val="none" w:sz="0" w:space="0" w:color="auto" w:frame="1"/>
        </w:rPr>
        <w:br/>
      </w:r>
      <w:r w:rsidRPr="00903068">
        <w:rPr>
          <w:rFonts w:ascii="Arial" w:eastAsia="Times New Roman" w:hAnsi="Arial" w:cs="Arial"/>
          <w:color w:val="000000"/>
          <w:sz w:val="36"/>
          <w:szCs w:val="36"/>
          <w:bdr w:val="none" w:sz="0" w:space="0" w:color="auto" w:frame="1"/>
          <w:shd w:val="clear" w:color="auto" w:fill="FFFFFF"/>
        </w:rPr>
        <w:t>ΤΡΙΤΗ ΕΝΟΤΗΤΑ</w:t>
      </w:r>
    </w:p>
    <w:p w:rsidR="00903068" w:rsidRPr="00903068" w:rsidRDefault="00903068" w:rsidP="00903068">
      <w:pPr>
        <w:spacing w:line="240" w:lineRule="auto"/>
        <w:jc w:val="center"/>
        <w:textAlignment w:val="baseline"/>
        <w:rPr>
          <w:rFonts w:ascii="Times New Roman" w:eastAsia="Times New Roman" w:hAnsi="Times New Roman" w:cs="Times New Roman"/>
          <w:color w:val="000000"/>
          <w:sz w:val="27"/>
          <w:szCs w:val="27"/>
        </w:rPr>
      </w:pPr>
      <w:r w:rsidRPr="00903068">
        <w:rPr>
          <w:rFonts w:ascii="Arial" w:eastAsia="Times New Roman" w:hAnsi="Arial" w:cs="Arial"/>
          <w:color w:val="000000"/>
          <w:sz w:val="36"/>
          <w:szCs w:val="36"/>
          <w:bdr w:val="none" w:sz="0" w:space="0" w:color="auto" w:frame="1"/>
          <w:shd w:val="clear" w:color="auto" w:fill="FFFFFF"/>
        </w:rPr>
        <w:t>Η Μεγάλη Επανάσταση (1821-1830)</w:t>
      </w:r>
    </w:p>
    <w:p w:rsidR="00903068" w:rsidRPr="00903068" w:rsidRDefault="00903068" w:rsidP="00903068">
      <w:pPr>
        <w:spacing w:after="30" w:line="240" w:lineRule="auto"/>
        <w:jc w:val="center"/>
        <w:textAlignment w:val="baseline"/>
        <w:rPr>
          <w:rFonts w:ascii="Times New Roman" w:eastAsia="Times New Roman" w:hAnsi="Times New Roman" w:cs="Times New Roman"/>
          <w:color w:val="000000"/>
          <w:sz w:val="27"/>
          <w:szCs w:val="27"/>
        </w:rPr>
      </w:pPr>
      <w:r w:rsidRPr="00903068">
        <w:rPr>
          <w:rFonts w:ascii="Arial" w:eastAsia="Times New Roman" w:hAnsi="Arial" w:cs="Arial"/>
          <w:b/>
          <w:bCs/>
          <w:color w:val="000000"/>
          <w:sz w:val="36"/>
        </w:rPr>
        <w:t>ΑΝΑΚΕΦΑΛΑΙΩΣΗ</w:t>
      </w:r>
    </w:p>
    <w:p w:rsidR="00903068" w:rsidRPr="00903068" w:rsidRDefault="00903068" w:rsidP="00903068">
      <w:pPr>
        <w:numPr>
          <w:ilvl w:val="0"/>
          <w:numId w:val="3"/>
        </w:numPr>
        <w:spacing w:before="100" w:beforeAutospacing="1" w:after="450" w:line="240" w:lineRule="auto"/>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Η ελληνική Επανάσταση οργανώθηκε από τη Φιλική Εταιρεία.</w:t>
      </w:r>
    </w:p>
    <w:p w:rsidR="00903068" w:rsidRPr="00903068" w:rsidRDefault="00903068" w:rsidP="00903068">
      <w:pPr>
        <w:numPr>
          <w:ilvl w:val="0"/>
          <w:numId w:val="3"/>
        </w:numPr>
        <w:spacing w:before="100" w:beforeAutospacing="1" w:after="450" w:line="240" w:lineRule="auto"/>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Η Επανάσταση ξεκίνησε από τις Παραδουνάβιες Ηγεμονίες τον Φεβρουάριο του 1821 και σύντομα διαδόθηκε στη Νότια Ελλάδα.</w:t>
      </w:r>
    </w:p>
    <w:p w:rsidR="00903068" w:rsidRPr="00903068" w:rsidRDefault="00903068" w:rsidP="00903068">
      <w:pPr>
        <w:numPr>
          <w:ilvl w:val="0"/>
          <w:numId w:val="3"/>
        </w:numPr>
        <w:spacing w:before="100" w:beforeAutospacing="1" w:after="450" w:line="240" w:lineRule="auto"/>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Οι επαναστατημένοι Έλληνες πέτυχαν σπουδαίες νίκες εναντίον των Τούρκων, ιδιαίτερα τα πρώτα δύο χρόνια της Επανάστασης.</w:t>
      </w:r>
    </w:p>
    <w:p w:rsidR="00903068" w:rsidRPr="00903068" w:rsidRDefault="00903068" w:rsidP="00903068">
      <w:pPr>
        <w:numPr>
          <w:ilvl w:val="0"/>
          <w:numId w:val="3"/>
        </w:numPr>
        <w:spacing w:before="100" w:beforeAutospacing="1" w:after="450" w:line="240" w:lineRule="auto"/>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Η Επανάσταση συγκίνησε πολλούς μορφωμένους ανθρώπους σ' όλο τον κόσμο. Δημιουργήθηκε, έτσι, το κίνημα του Φιλελληνισμού.</w:t>
      </w:r>
    </w:p>
    <w:p w:rsidR="00903068" w:rsidRPr="00903068" w:rsidRDefault="00903068" w:rsidP="00903068">
      <w:pPr>
        <w:numPr>
          <w:ilvl w:val="0"/>
          <w:numId w:val="3"/>
        </w:numPr>
        <w:spacing w:before="100" w:beforeAutospacing="1" w:after="450" w:line="240" w:lineRule="auto"/>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Η Επανάσταση είναι γεμάτη από στιγμές ηρωισμού και αυτοθυσίας. Κατά τη διάρκειά της αναδείχθηκαν σπουδαίοι ήρωες της ελληνικής Ιστορίας.</w:t>
      </w:r>
    </w:p>
    <w:p w:rsidR="00903068" w:rsidRPr="00903068" w:rsidRDefault="00903068" w:rsidP="00903068">
      <w:pPr>
        <w:numPr>
          <w:ilvl w:val="0"/>
          <w:numId w:val="3"/>
        </w:numPr>
        <w:spacing w:before="100" w:beforeAutospacing="1" w:after="450" w:line="240" w:lineRule="auto"/>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 xml:space="preserve">Ταυτόχρονα με τις μάχες, οι Έλληνες φρόντισαν και για την πολιτική οργάνωση </w:t>
      </w:r>
      <w:r w:rsidRPr="00903068">
        <w:rPr>
          <w:rFonts w:ascii="Arial" w:eastAsia="Times New Roman" w:hAnsi="Arial" w:cs="Arial"/>
          <w:b/>
          <w:bCs/>
          <w:color w:val="000000"/>
          <w:sz w:val="36"/>
        </w:rPr>
        <w:lastRenderedPageBreak/>
        <w:t>τους, πραγματοποιώντας Εθνοσυνελεύσεις και ψηφίζοντας Συντάγματα.</w:t>
      </w:r>
    </w:p>
    <w:p w:rsidR="00903068" w:rsidRPr="00903068" w:rsidRDefault="00903068" w:rsidP="00903068">
      <w:pPr>
        <w:numPr>
          <w:ilvl w:val="0"/>
          <w:numId w:val="3"/>
        </w:numPr>
        <w:spacing w:before="100" w:beforeAutospacing="1" w:after="450" w:line="240" w:lineRule="auto"/>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Η πορεία της Επανάστασης επηρεάστηκε και από τη στάση των Μεγάλων Δυνάμεων της εποχής, οι οποίες στην αρχή ήταν αρνητικές απέναντι στους Έλληνες, ενώ αργότερα έδειξαν πιο ευνοϊκή διάθεση.</w:t>
      </w:r>
    </w:p>
    <w:p w:rsidR="00903068" w:rsidRPr="00903068" w:rsidRDefault="00903068" w:rsidP="00903068">
      <w:pPr>
        <w:numPr>
          <w:ilvl w:val="0"/>
          <w:numId w:val="3"/>
        </w:numPr>
        <w:spacing w:before="100" w:beforeAutospacing="1" w:after="450" w:line="240" w:lineRule="auto"/>
        <w:textAlignment w:val="baseline"/>
        <w:rPr>
          <w:rFonts w:ascii="Times New Roman" w:eastAsia="Times New Roman" w:hAnsi="Times New Roman" w:cs="Times New Roman"/>
          <w:b/>
          <w:bCs/>
          <w:color w:val="000000"/>
          <w:sz w:val="27"/>
          <w:szCs w:val="27"/>
        </w:rPr>
      </w:pPr>
      <w:r w:rsidRPr="00903068">
        <w:rPr>
          <w:rFonts w:ascii="Arial" w:eastAsia="Times New Roman" w:hAnsi="Arial" w:cs="Arial"/>
          <w:b/>
          <w:bCs/>
          <w:color w:val="000000"/>
          <w:sz w:val="36"/>
        </w:rPr>
        <w:t>Η Επανάσταση έφτασε στο τέλος της το 1830. Η Ελλάδα κέρδισε την ανεξαρτησία της, με περιορισμένα όμως σύνορα.</w:t>
      </w:r>
    </w:p>
    <w:p w:rsidR="00D62C5E" w:rsidRDefault="00903068" w:rsidP="00903068">
      <w:r w:rsidRPr="00903068">
        <w:rPr>
          <w:rFonts w:ascii="Times New Roman" w:eastAsia="Times New Roman" w:hAnsi="Times New Roman" w:cs="Times New Roman"/>
          <w:color w:val="000000"/>
          <w:sz w:val="27"/>
          <w:szCs w:val="27"/>
          <w:bdr w:val="none" w:sz="0" w:space="0" w:color="auto" w:frame="1"/>
        </w:rPr>
        <w:br/>
      </w:r>
      <w:r w:rsidRPr="00903068">
        <w:rPr>
          <w:rFonts w:ascii="Times New Roman" w:eastAsia="Times New Roman" w:hAnsi="Times New Roman" w:cs="Times New Roman"/>
          <w:color w:val="000000"/>
          <w:sz w:val="27"/>
          <w:szCs w:val="27"/>
          <w:bdr w:val="none" w:sz="0" w:space="0" w:color="auto" w:frame="1"/>
        </w:rPr>
        <w:br/>
      </w:r>
    </w:p>
    <w:sectPr w:rsidR="00D62C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4AA"/>
    <w:multiLevelType w:val="multilevel"/>
    <w:tmpl w:val="DB8C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E4C1E"/>
    <w:multiLevelType w:val="multilevel"/>
    <w:tmpl w:val="844A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9C086D"/>
    <w:multiLevelType w:val="multilevel"/>
    <w:tmpl w:val="DA3E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03068"/>
    <w:rsid w:val="00903068"/>
    <w:rsid w:val="00D62C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3068"/>
    <w:rPr>
      <w:b/>
      <w:bCs/>
    </w:rPr>
  </w:style>
  <w:style w:type="character" w:customStyle="1" w:styleId="normal">
    <w:name w:val="normal"/>
    <w:basedOn w:val="a0"/>
    <w:rsid w:val="00903068"/>
  </w:style>
  <w:style w:type="character" w:styleId="-">
    <w:name w:val="Hyperlink"/>
    <w:basedOn w:val="a0"/>
    <w:uiPriority w:val="99"/>
    <w:semiHidden/>
    <w:unhideWhenUsed/>
    <w:rsid w:val="00903068"/>
    <w:rPr>
      <w:color w:val="0000FF"/>
      <w:u w:val="single"/>
    </w:rPr>
  </w:style>
</w:styles>
</file>

<file path=word/webSettings.xml><?xml version="1.0" encoding="utf-8"?>
<w:webSettings xmlns:r="http://schemas.openxmlformats.org/officeDocument/2006/relationships" xmlns:w="http://schemas.openxmlformats.org/wordprocessingml/2006/main">
  <w:divs>
    <w:div w:id="623579835">
      <w:bodyDiv w:val="1"/>
      <w:marLeft w:val="0"/>
      <w:marRight w:val="0"/>
      <w:marTop w:val="0"/>
      <w:marBottom w:val="0"/>
      <w:divBdr>
        <w:top w:val="none" w:sz="0" w:space="0" w:color="auto"/>
        <w:left w:val="none" w:sz="0" w:space="0" w:color="auto"/>
        <w:bottom w:val="none" w:sz="0" w:space="0" w:color="auto"/>
        <w:right w:val="none" w:sz="0" w:space="0" w:color="auto"/>
      </w:divBdr>
      <w:divsChild>
        <w:div w:id="1172333018">
          <w:marLeft w:val="0"/>
          <w:marRight w:val="0"/>
          <w:marTop w:val="2700"/>
          <w:marBottom w:val="300"/>
          <w:divBdr>
            <w:top w:val="none" w:sz="0" w:space="0" w:color="auto"/>
            <w:left w:val="none" w:sz="0" w:space="0" w:color="auto"/>
            <w:bottom w:val="none" w:sz="0" w:space="0" w:color="auto"/>
            <w:right w:val="none" w:sz="0" w:space="0" w:color="auto"/>
          </w:divBdr>
        </w:div>
        <w:div w:id="347097696">
          <w:marLeft w:val="0"/>
          <w:marRight w:val="0"/>
          <w:marTop w:val="30"/>
          <w:marBottom w:val="450"/>
          <w:divBdr>
            <w:top w:val="none" w:sz="0" w:space="0" w:color="auto"/>
            <w:left w:val="none" w:sz="0" w:space="0" w:color="auto"/>
            <w:bottom w:val="none" w:sz="0" w:space="0" w:color="auto"/>
            <w:right w:val="none" w:sz="0" w:space="0" w:color="auto"/>
          </w:divBdr>
        </w:div>
        <w:div w:id="1629552646">
          <w:marLeft w:val="0"/>
          <w:marRight w:val="0"/>
          <w:marTop w:val="30"/>
          <w:marBottom w:val="30"/>
          <w:divBdr>
            <w:top w:val="none" w:sz="0" w:space="0" w:color="auto"/>
            <w:left w:val="none" w:sz="0" w:space="0" w:color="auto"/>
            <w:bottom w:val="none" w:sz="0" w:space="0" w:color="auto"/>
            <w:right w:val="none" w:sz="0" w:space="0" w:color="auto"/>
          </w:divBdr>
        </w:div>
      </w:divsChild>
    </w:div>
    <w:div w:id="968508240">
      <w:bodyDiv w:val="1"/>
      <w:marLeft w:val="0"/>
      <w:marRight w:val="0"/>
      <w:marTop w:val="0"/>
      <w:marBottom w:val="0"/>
      <w:divBdr>
        <w:top w:val="none" w:sz="0" w:space="0" w:color="auto"/>
        <w:left w:val="none" w:sz="0" w:space="0" w:color="auto"/>
        <w:bottom w:val="none" w:sz="0" w:space="0" w:color="auto"/>
        <w:right w:val="none" w:sz="0" w:space="0" w:color="auto"/>
      </w:divBdr>
      <w:divsChild>
        <w:div w:id="747045941">
          <w:marLeft w:val="0"/>
          <w:marRight w:val="0"/>
          <w:marTop w:val="2700"/>
          <w:marBottom w:val="300"/>
          <w:divBdr>
            <w:top w:val="none" w:sz="0" w:space="0" w:color="auto"/>
            <w:left w:val="none" w:sz="0" w:space="0" w:color="auto"/>
            <w:bottom w:val="none" w:sz="0" w:space="0" w:color="auto"/>
            <w:right w:val="none" w:sz="0" w:space="0" w:color="auto"/>
          </w:divBdr>
        </w:div>
        <w:div w:id="1594318099">
          <w:marLeft w:val="0"/>
          <w:marRight w:val="0"/>
          <w:marTop w:val="30"/>
          <w:marBottom w:val="750"/>
          <w:divBdr>
            <w:top w:val="none" w:sz="0" w:space="0" w:color="auto"/>
            <w:left w:val="none" w:sz="0" w:space="0" w:color="auto"/>
            <w:bottom w:val="none" w:sz="0" w:space="0" w:color="auto"/>
            <w:right w:val="none" w:sz="0" w:space="0" w:color="auto"/>
          </w:divBdr>
        </w:div>
        <w:div w:id="1486432799">
          <w:marLeft w:val="0"/>
          <w:marRight w:val="0"/>
          <w:marTop w:val="30"/>
          <w:marBottom w:val="30"/>
          <w:divBdr>
            <w:top w:val="none" w:sz="0" w:space="0" w:color="auto"/>
            <w:left w:val="none" w:sz="0" w:space="0" w:color="auto"/>
            <w:bottom w:val="none" w:sz="0" w:space="0" w:color="auto"/>
            <w:right w:val="none" w:sz="0" w:space="0" w:color="auto"/>
          </w:divBdr>
        </w:div>
      </w:divsChild>
    </w:div>
    <w:div w:id="1836874042">
      <w:bodyDiv w:val="1"/>
      <w:marLeft w:val="0"/>
      <w:marRight w:val="0"/>
      <w:marTop w:val="0"/>
      <w:marBottom w:val="0"/>
      <w:divBdr>
        <w:top w:val="none" w:sz="0" w:space="0" w:color="auto"/>
        <w:left w:val="none" w:sz="0" w:space="0" w:color="auto"/>
        <w:bottom w:val="none" w:sz="0" w:space="0" w:color="auto"/>
        <w:right w:val="none" w:sz="0" w:space="0" w:color="auto"/>
      </w:divBdr>
      <w:divsChild>
        <w:div w:id="78403647">
          <w:marLeft w:val="0"/>
          <w:marRight w:val="0"/>
          <w:marTop w:val="2700"/>
          <w:marBottom w:val="300"/>
          <w:divBdr>
            <w:top w:val="none" w:sz="0" w:space="0" w:color="auto"/>
            <w:left w:val="none" w:sz="0" w:space="0" w:color="auto"/>
            <w:bottom w:val="none" w:sz="0" w:space="0" w:color="auto"/>
            <w:right w:val="none" w:sz="0" w:space="0" w:color="auto"/>
          </w:divBdr>
        </w:div>
        <w:div w:id="57174825">
          <w:marLeft w:val="0"/>
          <w:marRight w:val="0"/>
          <w:marTop w:val="30"/>
          <w:marBottom w:val="450"/>
          <w:divBdr>
            <w:top w:val="none" w:sz="0" w:space="0" w:color="auto"/>
            <w:left w:val="none" w:sz="0" w:space="0" w:color="auto"/>
            <w:bottom w:val="none" w:sz="0" w:space="0" w:color="auto"/>
            <w:right w:val="none" w:sz="0" w:space="0" w:color="auto"/>
          </w:divBdr>
        </w:div>
        <w:div w:id="524828189">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2732</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Trip</dc:creator>
  <cp:keywords/>
  <dc:description/>
  <cp:lastModifiedBy>Konstantinos Trip</cp:lastModifiedBy>
  <cp:revision>3</cp:revision>
  <dcterms:created xsi:type="dcterms:W3CDTF">2020-03-25T08:05:00Z</dcterms:created>
  <dcterms:modified xsi:type="dcterms:W3CDTF">2020-03-25T08:07:00Z</dcterms:modified>
</cp:coreProperties>
</file>